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CC" w:rsidRDefault="00064ECC" w:rsidP="00064ECC">
      <w:pPr>
        <w:jc w:val="center"/>
        <w:rPr>
          <w:b/>
          <w:sz w:val="28"/>
          <w:szCs w:val="28"/>
        </w:rPr>
      </w:pPr>
      <w:r w:rsidRPr="009E5CCF">
        <w:rPr>
          <w:b/>
          <w:sz w:val="28"/>
          <w:szCs w:val="28"/>
        </w:rPr>
        <w:t>Лист</w:t>
      </w:r>
      <w:r>
        <w:rPr>
          <w:b/>
          <w:sz w:val="28"/>
          <w:szCs w:val="28"/>
        </w:rPr>
        <w:t xml:space="preserve"> «наблюдение  за участием  в   групповой работе»</w:t>
      </w:r>
      <w:r>
        <w:rPr>
          <w:rStyle w:val="a5"/>
          <w:b/>
          <w:szCs w:val="28"/>
        </w:rPr>
        <w:footnoteReference w:id="2"/>
      </w:r>
      <w:r>
        <w:rPr>
          <w:b/>
          <w:sz w:val="28"/>
          <w:szCs w:val="28"/>
        </w:rPr>
        <w:t xml:space="preserve"> </w:t>
      </w:r>
    </w:p>
    <w:p w:rsidR="00064ECC" w:rsidRDefault="00064ECC" w:rsidP="00064ECC">
      <w:pPr>
        <w:rPr>
          <w:i/>
        </w:rPr>
      </w:pPr>
      <w:r>
        <w:rPr>
          <w:i/>
        </w:rPr>
        <w:t>(за один урок наблюдение ведется за одним учеником, за неделю – за всеми учениками, за месяц – за всеми учениками класса)</w:t>
      </w:r>
    </w:p>
    <w:p w:rsidR="00064ECC" w:rsidRDefault="00064ECC" w:rsidP="00064ECC">
      <w:pPr>
        <w:jc w:val="center"/>
        <w:rPr>
          <w:b/>
          <w:sz w:val="28"/>
          <w:szCs w:val="28"/>
        </w:rPr>
      </w:pPr>
    </w:p>
    <w:p w:rsidR="00064ECC" w:rsidRDefault="00064ECC" w:rsidP="0006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 фиксирования результатов наблюдения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  <w:gridCol w:w="1793"/>
        <w:gridCol w:w="2059"/>
        <w:gridCol w:w="2091"/>
        <w:gridCol w:w="2733"/>
      </w:tblGrid>
      <w:tr w:rsidR="00064ECC" w:rsidTr="00D90F0C">
        <w:trPr>
          <w:trHeight w:val="1140"/>
        </w:trPr>
        <w:tc>
          <w:tcPr>
            <w:tcW w:w="1620" w:type="dxa"/>
          </w:tcPr>
          <w:p w:rsidR="00064ECC" w:rsidRPr="008809E4" w:rsidRDefault="00064ECC" w:rsidP="00D90F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Ученики </w:t>
            </w:r>
          </w:p>
        </w:tc>
        <w:tc>
          <w:tcPr>
            <w:tcW w:w="1800" w:type="dxa"/>
          </w:tcPr>
          <w:p w:rsidR="00064ECC" w:rsidRPr="008809E4" w:rsidRDefault="00064ECC" w:rsidP="00D90F0C">
            <w:pPr>
              <w:rPr>
                <w:b/>
                <w:i/>
              </w:rPr>
            </w:pPr>
            <w:r>
              <w:rPr>
                <w:b/>
                <w:i/>
              </w:rPr>
              <w:t>Число ответов (размышлений)  ученика в  ходе  дискуссии</w:t>
            </w:r>
          </w:p>
        </w:tc>
        <w:tc>
          <w:tcPr>
            <w:tcW w:w="1800" w:type="dxa"/>
          </w:tcPr>
          <w:p w:rsidR="00064ECC" w:rsidRPr="008809E4" w:rsidRDefault="00064ECC" w:rsidP="00D90F0C">
            <w:pPr>
              <w:rPr>
                <w:b/>
                <w:i/>
              </w:rPr>
            </w:pPr>
            <w:r>
              <w:rPr>
                <w:b/>
                <w:i/>
              </w:rPr>
              <w:t>Число вопросов ученикам  в ходе дискуссии (диспута, дебатов)</w:t>
            </w:r>
          </w:p>
        </w:tc>
        <w:tc>
          <w:tcPr>
            <w:tcW w:w="2160" w:type="dxa"/>
          </w:tcPr>
          <w:p w:rsidR="00064ECC" w:rsidRPr="008809E4" w:rsidRDefault="00064ECC" w:rsidP="00D90F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Стиль поведения  в обсуждении (вежливость, грубость, внимание  к  собеседнику (оппоненту),  внимание  к  чужому мнению) </w:t>
            </w:r>
          </w:p>
        </w:tc>
        <w:tc>
          <w:tcPr>
            <w:tcW w:w="2880" w:type="dxa"/>
          </w:tcPr>
          <w:p w:rsidR="00064ECC" w:rsidRPr="008809E4" w:rsidRDefault="00064ECC" w:rsidP="00D90F0C">
            <w:pPr>
              <w:rPr>
                <w:b/>
                <w:i/>
              </w:rPr>
            </w:pPr>
            <w:r>
              <w:rPr>
                <w:b/>
                <w:i/>
              </w:rPr>
              <w:t>Действия  в конфликтной  ситуации  столкновения мнений  и интересов (реакция на критику,  форма критики чужого  мнения, проявление  способности  к  компромиссу, выработке и признанию общего решения)</w:t>
            </w:r>
          </w:p>
        </w:tc>
      </w:tr>
      <w:tr w:rsidR="00064ECC" w:rsidTr="00D90F0C">
        <w:trPr>
          <w:trHeight w:val="450"/>
        </w:trPr>
        <w:tc>
          <w:tcPr>
            <w:tcW w:w="1620" w:type="dxa"/>
          </w:tcPr>
          <w:p w:rsidR="00064ECC" w:rsidRDefault="00064ECC" w:rsidP="00D90F0C">
            <w:pPr>
              <w:rPr>
                <w:b/>
              </w:rPr>
            </w:pPr>
            <w:r>
              <w:rPr>
                <w:b/>
                <w:noProof/>
              </w:rPr>
              <w:pict>
                <v:line id="_x0000_s1026" style="position:absolute;flip:x;z-index:251660288;mso-position-horizontal-relative:text;mso-position-vertical-relative:text" from="-5.15pt,1.9pt" to="75.85pt,19.9pt"/>
              </w:pict>
            </w:r>
          </w:p>
          <w:p w:rsidR="00064ECC" w:rsidRPr="008809E4" w:rsidRDefault="00064ECC" w:rsidP="00D90F0C">
            <w:pPr>
              <w:rPr>
                <w:b/>
              </w:rPr>
            </w:pPr>
            <w:r>
              <w:rPr>
                <w:b/>
              </w:rPr>
              <w:t xml:space="preserve">     Результаты</w:t>
            </w:r>
          </w:p>
        </w:tc>
        <w:tc>
          <w:tcPr>
            <w:tcW w:w="1800" w:type="dxa"/>
          </w:tcPr>
          <w:p w:rsidR="00064ECC" w:rsidRPr="008809E4" w:rsidRDefault="00064ECC" w:rsidP="00D90F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Предметные </w:t>
            </w:r>
          </w:p>
        </w:tc>
        <w:tc>
          <w:tcPr>
            <w:tcW w:w="1800" w:type="dxa"/>
          </w:tcPr>
          <w:p w:rsidR="00064ECC" w:rsidRPr="008809E4" w:rsidRDefault="00064ECC" w:rsidP="00D90F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Предметные, метапредметные </w:t>
            </w:r>
          </w:p>
        </w:tc>
        <w:tc>
          <w:tcPr>
            <w:tcW w:w="2160" w:type="dxa"/>
          </w:tcPr>
          <w:p w:rsidR="00064ECC" w:rsidRPr="008809E4" w:rsidRDefault="00064ECC" w:rsidP="00D90F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Личностные </w:t>
            </w:r>
          </w:p>
        </w:tc>
        <w:tc>
          <w:tcPr>
            <w:tcW w:w="2880" w:type="dxa"/>
          </w:tcPr>
          <w:p w:rsidR="00064ECC" w:rsidRPr="008809E4" w:rsidRDefault="00064ECC" w:rsidP="00D90F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Личностные, предметные. </w:t>
            </w:r>
          </w:p>
        </w:tc>
      </w:tr>
      <w:tr w:rsidR="00064ECC" w:rsidTr="00D90F0C">
        <w:trPr>
          <w:trHeight w:val="450"/>
        </w:trPr>
        <w:tc>
          <w:tcPr>
            <w:tcW w:w="1620" w:type="dxa"/>
          </w:tcPr>
          <w:p w:rsidR="00064ECC" w:rsidRPr="00084A1B" w:rsidRDefault="00064ECC" w:rsidP="00D90F0C">
            <w:r>
              <w:t>1</w:t>
            </w: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16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88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</w:tr>
      <w:tr w:rsidR="00064ECC" w:rsidTr="00D90F0C">
        <w:trPr>
          <w:trHeight w:val="450"/>
        </w:trPr>
        <w:tc>
          <w:tcPr>
            <w:tcW w:w="1620" w:type="dxa"/>
          </w:tcPr>
          <w:p w:rsidR="00064ECC" w:rsidRPr="00084A1B" w:rsidRDefault="00064ECC" w:rsidP="00D90F0C">
            <w:r>
              <w:t>2</w:t>
            </w: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16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88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</w:tr>
      <w:tr w:rsidR="00064ECC" w:rsidTr="00D90F0C">
        <w:trPr>
          <w:trHeight w:val="450"/>
        </w:trPr>
        <w:tc>
          <w:tcPr>
            <w:tcW w:w="1620" w:type="dxa"/>
          </w:tcPr>
          <w:p w:rsidR="00064ECC" w:rsidRPr="00084A1B" w:rsidRDefault="00064ECC" w:rsidP="00D90F0C">
            <w:r>
              <w:t>3</w:t>
            </w: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16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88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</w:tr>
      <w:tr w:rsidR="00064ECC" w:rsidTr="00D90F0C">
        <w:trPr>
          <w:trHeight w:val="450"/>
        </w:trPr>
        <w:tc>
          <w:tcPr>
            <w:tcW w:w="1620" w:type="dxa"/>
          </w:tcPr>
          <w:p w:rsidR="00064ECC" w:rsidRPr="00084A1B" w:rsidRDefault="00064ECC" w:rsidP="00D90F0C">
            <w:r>
              <w:t>4</w:t>
            </w: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16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88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</w:tr>
      <w:tr w:rsidR="00064ECC" w:rsidTr="00D90F0C">
        <w:trPr>
          <w:trHeight w:val="450"/>
        </w:trPr>
        <w:tc>
          <w:tcPr>
            <w:tcW w:w="1620" w:type="dxa"/>
          </w:tcPr>
          <w:p w:rsidR="00064ECC" w:rsidRPr="00084A1B" w:rsidRDefault="00064ECC" w:rsidP="00D90F0C">
            <w:r>
              <w:t>5</w:t>
            </w: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180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16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  <w:tc>
          <w:tcPr>
            <w:tcW w:w="2880" w:type="dxa"/>
          </w:tcPr>
          <w:p w:rsidR="00064ECC" w:rsidRPr="00084A1B" w:rsidRDefault="00064ECC" w:rsidP="00D90F0C">
            <w:pPr>
              <w:rPr>
                <w:i/>
              </w:rPr>
            </w:pPr>
          </w:p>
        </w:tc>
      </w:tr>
      <w:tr w:rsidR="00064ECC" w:rsidTr="00D90F0C">
        <w:trPr>
          <w:trHeight w:val="450"/>
        </w:trPr>
        <w:tc>
          <w:tcPr>
            <w:tcW w:w="1620" w:type="dxa"/>
          </w:tcPr>
          <w:p w:rsidR="00064ECC" w:rsidRPr="00084A1B" w:rsidRDefault="00064ECC" w:rsidP="00D90F0C">
            <w:r>
              <w:t>6</w:t>
            </w:r>
          </w:p>
        </w:tc>
        <w:tc>
          <w:tcPr>
            <w:tcW w:w="1800" w:type="dxa"/>
          </w:tcPr>
          <w:p w:rsidR="00064ECC" w:rsidRPr="00084A1B" w:rsidRDefault="00064ECC" w:rsidP="00D90F0C"/>
        </w:tc>
        <w:tc>
          <w:tcPr>
            <w:tcW w:w="1800" w:type="dxa"/>
          </w:tcPr>
          <w:p w:rsidR="00064ECC" w:rsidRPr="00084A1B" w:rsidRDefault="00064ECC" w:rsidP="00D90F0C"/>
        </w:tc>
        <w:tc>
          <w:tcPr>
            <w:tcW w:w="2160" w:type="dxa"/>
          </w:tcPr>
          <w:p w:rsidR="00064ECC" w:rsidRPr="00084A1B" w:rsidRDefault="00064ECC" w:rsidP="00D90F0C"/>
        </w:tc>
        <w:tc>
          <w:tcPr>
            <w:tcW w:w="2880" w:type="dxa"/>
          </w:tcPr>
          <w:p w:rsidR="00064ECC" w:rsidRPr="00084A1B" w:rsidRDefault="00064ECC" w:rsidP="00D90F0C"/>
        </w:tc>
      </w:tr>
    </w:tbl>
    <w:p w:rsidR="00064ECC" w:rsidRDefault="00064ECC" w:rsidP="00064ECC">
      <w:pPr>
        <w:jc w:val="center"/>
        <w:rPr>
          <w:b/>
          <w:sz w:val="28"/>
          <w:szCs w:val="28"/>
        </w:rPr>
      </w:pPr>
    </w:p>
    <w:p w:rsidR="00064ECC" w:rsidRDefault="00064ECC" w:rsidP="00064ECC">
      <w:pPr>
        <w:jc w:val="center"/>
        <w:rPr>
          <w:b/>
          <w:sz w:val="28"/>
          <w:szCs w:val="28"/>
        </w:rPr>
      </w:pPr>
    </w:p>
    <w:p w:rsidR="00064ECC" w:rsidRDefault="00064ECC" w:rsidP="0006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  результатов  наблюдения.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5"/>
        <w:gridCol w:w="1645"/>
        <w:gridCol w:w="1440"/>
        <w:gridCol w:w="1800"/>
        <w:gridCol w:w="1440"/>
        <w:gridCol w:w="1980"/>
      </w:tblGrid>
      <w:tr w:rsidR="00064ECC" w:rsidTr="00D90F0C">
        <w:trPr>
          <w:cantSplit/>
          <w:trHeight w:val="1260"/>
        </w:trPr>
        <w:tc>
          <w:tcPr>
            <w:tcW w:w="1955" w:type="dxa"/>
          </w:tcPr>
          <w:p w:rsidR="00064ECC" w:rsidRPr="00084A1B" w:rsidRDefault="00064ECC" w:rsidP="00D90F0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Максимальный  уровень </w:t>
            </w:r>
          </w:p>
        </w:tc>
        <w:tc>
          <w:tcPr>
            <w:tcW w:w="1645" w:type="dxa"/>
          </w:tcPr>
          <w:p w:rsidR="00064ECC" w:rsidRPr="00084A1B" w:rsidRDefault="00064ECC" w:rsidP="00D90F0C">
            <w:pPr>
              <w:rPr>
                <w:b/>
              </w:rPr>
            </w:pPr>
          </w:p>
        </w:tc>
        <w:tc>
          <w:tcPr>
            <w:tcW w:w="1440" w:type="dxa"/>
          </w:tcPr>
          <w:p w:rsidR="00064ECC" w:rsidRPr="00084A1B" w:rsidRDefault="00064ECC" w:rsidP="00D90F0C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64ECC" w:rsidRPr="00084A1B" w:rsidRDefault="00064ECC" w:rsidP="00D90F0C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3F3F3"/>
            <w:textDirection w:val="btLr"/>
          </w:tcPr>
          <w:p w:rsidR="00064ECC" w:rsidRPr="00084A1B" w:rsidRDefault="00064ECC" w:rsidP="00D90F0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«Настоящий  лидер» </w:t>
            </w:r>
          </w:p>
        </w:tc>
        <w:tc>
          <w:tcPr>
            <w:tcW w:w="1980" w:type="dxa"/>
          </w:tcPr>
          <w:p w:rsidR="00064ECC" w:rsidRPr="00084A1B" w:rsidRDefault="00064ECC" w:rsidP="00D90F0C">
            <w:pPr>
              <w:rPr>
                <w:b/>
              </w:rPr>
            </w:pPr>
            <w:r>
              <w:rPr>
                <w:b/>
              </w:rPr>
              <w:t xml:space="preserve">Может разрешить острый конфликт, успокоить  и  привлечь всех  к работе , привести  группу  к результату. </w:t>
            </w:r>
          </w:p>
        </w:tc>
      </w:tr>
      <w:tr w:rsidR="00064ECC" w:rsidTr="00D90F0C">
        <w:trPr>
          <w:cantSplit/>
          <w:trHeight w:val="1134"/>
        </w:trPr>
        <w:tc>
          <w:tcPr>
            <w:tcW w:w="1955" w:type="dxa"/>
          </w:tcPr>
          <w:p w:rsidR="00064ECC" w:rsidRPr="00084A1B" w:rsidRDefault="00064ECC" w:rsidP="00D90F0C">
            <w:pPr>
              <w:rPr>
                <w:b/>
              </w:rPr>
            </w:pPr>
            <w:r>
              <w:rPr>
                <w:b/>
              </w:rPr>
              <w:t xml:space="preserve">Программный  уровень </w:t>
            </w:r>
          </w:p>
        </w:tc>
        <w:tc>
          <w:tcPr>
            <w:tcW w:w="1645" w:type="dxa"/>
          </w:tcPr>
          <w:p w:rsidR="00064ECC" w:rsidRPr="00084A1B" w:rsidRDefault="00064ECC" w:rsidP="00D90F0C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4ECC" w:rsidRPr="00084A1B" w:rsidRDefault="00064ECC" w:rsidP="00D90F0C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F3F3F3"/>
            <w:textDirection w:val="btLr"/>
          </w:tcPr>
          <w:p w:rsidR="00064ECC" w:rsidRPr="00084A1B" w:rsidRDefault="00064ECC" w:rsidP="00D90F0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«Отличный участник» </w:t>
            </w:r>
          </w:p>
        </w:tc>
        <w:tc>
          <w:tcPr>
            <w:tcW w:w="3420" w:type="dxa"/>
            <w:gridSpan w:val="2"/>
          </w:tcPr>
          <w:p w:rsidR="00064ECC" w:rsidRPr="00084A1B" w:rsidRDefault="00064ECC" w:rsidP="00D90F0C">
            <w:pPr>
              <w:rPr>
                <w:b/>
              </w:rPr>
            </w:pPr>
            <w:r>
              <w:rPr>
                <w:b/>
              </w:rPr>
              <w:t xml:space="preserve">Длительно и устойчиво  активен  в процессе  решения и представления результатов, постоянно корректен, считается  с чужим мнением. </w:t>
            </w:r>
          </w:p>
        </w:tc>
      </w:tr>
      <w:tr w:rsidR="00064ECC" w:rsidTr="00D90F0C">
        <w:trPr>
          <w:cantSplit/>
          <w:trHeight w:val="3045"/>
        </w:trPr>
        <w:tc>
          <w:tcPr>
            <w:tcW w:w="1955" w:type="dxa"/>
            <w:vMerge w:val="restart"/>
          </w:tcPr>
          <w:p w:rsidR="00064ECC" w:rsidRPr="00084A1B" w:rsidRDefault="00064ECC" w:rsidP="00D90F0C">
            <w:pPr>
              <w:rPr>
                <w:b/>
              </w:rPr>
            </w:pPr>
            <w:r>
              <w:rPr>
                <w:b/>
              </w:rPr>
              <w:t xml:space="preserve">Необходимый уровень 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064ECC" w:rsidRPr="00084A1B" w:rsidRDefault="00064ECC" w:rsidP="00D90F0C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3F3F3"/>
            <w:textDirection w:val="btLr"/>
          </w:tcPr>
          <w:p w:rsidR="00064ECC" w:rsidRPr="00084A1B" w:rsidRDefault="00064ECC" w:rsidP="00D90F0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«Хороший участник» </w:t>
            </w:r>
          </w:p>
        </w:tc>
        <w:tc>
          <w:tcPr>
            <w:tcW w:w="5220" w:type="dxa"/>
            <w:gridSpan w:val="3"/>
          </w:tcPr>
          <w:p w:rsidR="00064ECC" w:rsidRPr="00084A1B" w:rsidRDefault="00064ECC" w:rsidP="00D90F0C">
            <w:pPr>
              <w:rPr>
                <w:b/>
              </w:rPr>
            </w:pPr>
            <w:r>
              <w:rPr>
                <w:b/>
              </w:rPr>
              <w:t xml:space="preserve">Активен, логичен, вежлив  в процессе  решения (но не всегда  при  предоставлении результата); слушает других, но  может  не  посчитаться  с их мнением,  может вспылить, обидеться, отказаться от работы. </w:t>
            </w:r>
          </w:p>
        </w:tc>
      </w:tr>
      <w:tr w:rsidR="00064ECC" w:rsidTr="00D90F0C">
        <w:trPr>
          <w:cantSplit/>
          <w:trHeight w:val="3045"/>
        </w:trPr>
        <w:tc>
          <w:tcPr>
            <w:tcW w:w="1955" w:type="dxa"/>
            <w:vMerge/>
          </w:tcPr>
          <w:p w:rsidR="00064ECC" w:rsidRDefault="00064ECC" w:rsidP="00D90F0C">
            <w:pPr>
              <w:rPr>
                <w:b/>
              </w:rPr>
            </w:pPr>
          </w:p>
        </w:tc>
        <w:tc>
          <w:tcPr>
            <w:tcW w:w="1645" w:type="dxa"/>
            <w:shd w:val="clear" w:color="auto" w:fill="F3F3F3"/>
            <w:textDirection w:val="btLr"/>
          </w:tcPr>
          <w:p w:rsidR="00064ECC" w:rsidRPr="00084A1B" w:rsidRDefault="00064ECC" w:rsidP="00D90F0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«Мне еще  многому надо научиться» </w:t>
            </w:r>
          </w:p>
        </w:tc>
        <w:tc>
          <w:tcPr>
            <w:tcW w:w="6660" w:type="dxa"/>
            <w:gridSpan w:val="4"/>
          </w:tcPr>
          <w:p w:rsidR="00064ECC" w:rsidRDefault="00064ECC" w:rsidP="00D90F0C">
            <w:pPr>
              <w:rPr>
                <w:b/>
              </w:rPr>
            </w:pPr>
            <w:r>
              <w:rPr>
                <w:b/>
              </w:rPr>
              <w:t xml:space="preserve">Не очень активен, реагирует только на знакомый материал.  Высказывается сам, но не  слышит других, нарушает нормы вежливости, пытается навязать  свое мнение остальным. </w:t>
            </w:r>
          </w:p>
        </w:tc>
      </w:tr>
      <w:tr w:rsidR="00064ECC" w:rsidTr="00D90F0C">
        <w:trPr>
          <w:trHeight w:val="525"/>
        </w:trPr>
        <w:tc>
          <w:tcPr>
            <w:tcW w:w="1955" w:type="dxa"/>
          </w:tcPr>
          <w:p w:rsidR="00064ECC" w:rsidRPr="00084A1B" w:rsidRDefault="00064ECC" w:rsidP="00D90F0C">
            <w:pPr>
              <w:rPr>
                <w:b/>
              </w:rPr>
            </w:pPr>
            <w:r>
              <w:rPr>
                <w:b/>
              </w:rPr>
              <w:t>«Я в начале  пути»</w:t>
            </w:r>
          </w:p>
        </w:tc>
        <w:tc>
          <w:tcPr>
            <w:tcW w:w="8305" w:type="dxa"/>
            <w:gridSpan w:val="5"/>
          </w:tcPr>
          <w:p w:rsidR="00064ECC" w:rsidRPr="00084A1B" w:rsidRDefault="00064ECC" w:rsidP="00D90F0C">
            <w:pPr>
              <w:rPr>
                <w:b/>
              </w:rPr>
            </w:pPr>
            <w:r>
              <w:rPr>
                <w:b/>
              </w:rPr>
              <w:t xml:space="preserve">Почти не высказывается, соглашается  с любым  мнением   или  никак  не  реагирует.  </w:t>
            </w:r>
          </w:p>
        </w:tc>
      </w:tr>
    </w:tbl>
    <w:p w:rsidR="005E35B8" w:rsidRDefault="005E35B8"/>
    <w:sectPr w:rsidR="005E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B8" w:rsidRDefault="005E35B8" w:rsidP="00064ECC">
      <w:pPr>
        <w:spacing w:after="0" w:line="240" w:lineRule="auto"/>
      </w:pPr>
      <w:r>
        <w:separator/>
      </w:r>
    </w:p>
  </w:endnote>
  <w:endnote w:type="continuationSeparator" w:id="1">
    <w:p w:rsidR="005E35B8" w:rsidRDefault="005E35B8" w:rsidP="0006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B8" w:rsidRDefault="005E35B8" w:rsidP="00064ECC">
      <w:pPr>
        <w:spacing w:after="0" w:line="240" w:lineRule="auto"/>
      </w:pPr>
      <w:r>
        <w:separator/>
      </w:r>
    </w:p>
  </w:footnote>
  <w:footnote w:type="continuationSeparator" w:id="1">
    <w:p w:rsidR="005E35B8" w:rsidRDefault="005E35B8" w:rsidP="00064ECC">
      <w:pPr>
        <w:spacing w:after="0" w:line="240" w:lineRule="auto"/>
      </w:pPr>
      <w:r>
        <w:continuationSeparator/>
      </w:r>
    </w:p>
  </w:footnote>
  <w:footnote w:id="2">
    <w:p w:rsidR="00064ECC" w:rsidRDefault="00064ECC" w:rsidP="00064ECC">
      <w:pPr>
        <w:pStyle w:val="a3"/>
      </w:pPr>
      <w:r>
        <w:rPr>
          <w:rStyle w:val="a5"/>
        </w:rPr>
        <w:footnoteRef/>
      </w:r>
      <w:r>
        <w:t xml:space="preserve"> По материалам кандидата педагогический наук  Г.В. Шакиной (г. Саранск)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ECC"/>
    <w:rsid w:val="00064ECC"/>
    <w:rsid w:val="005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semiHidden/>
    <w:rsid w:val="000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semiHidden/>
    <w:rsid w:val="00064E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064E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Ячменев</dc:creator>
  <cp:keywords/>
  <dc:description/>
  <cp:lastModifiedBy>Ячменев</cp:lastModifiedBy>
  <cp:revision>2</cp:revision>
  <dcterms:created xsi:type="dcterms:W3CDTF">2016-03-06T17:56:00Z</dcterms:created>
  <dcterms:modified xsi:type="dcterms:W3CDTF">2016-03-06T17:56:00Z</dcterms:modified>
</cp:coreProperties>
</file>